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45F9" w14:textId="77777777" w:rsidR="009C7D0C" w:rsidRDefault="009C7D0C" w:rsidP="009C7D0C">
      <w:pPr>
        <w:pStyle w:val="a4"/>
        <w:keepNext/>
        <w:tabs>
          <w:tab w:val="left" w:pos="4536"/>
        </w:tabs>
        <w:spacing w:before="240" w:after="0" w:line="100" w:lineRule="atLeast"/>
        <w:jc w:val="center"/>
      </w:pPr>
      <w:r>
        <w:rPr>
          <w:noProof/>
          <w:lang w:eastAsia="uk-UA"/>
        </w:rPr>
        <w:drawing>
          <wp:inline distT="0" distB="0" distL="0" distR="0" wp14:anchorId="15AFFFE2" wp14:editId="1BF84D15">
            <wp:extent cx="450215" cy="593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292A" w14:textId="77777777" w:rsidR="009C7D0C" w:rsidRDefault="009C7D0C" w:rsidP="009C7D0C">
      <w:pPr>
        <w:pStyle w:val="a4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6E1E0393" w14:textId="77777777" w:rsidR="009C7D0C" w:rsidRDefault="009C7D0C" w:rsidP="009C7D0C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14:paraId="107C1E02" w14:textId="77777777" w:rsidR="009C7D0C" w:rsidRDefault="009C7D0C" w:rsidP="009C7D0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0497F318" w14:textId="77777777" w:rsidR="009C7D0C" w:rsidRDefault="009C7D0C" w:rsidP="009C7D0C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______________________________</w:t>
      </w:r>
    </w:p>
    <w:p w14:paraId="54559451" w14:textId="77777777" w:rsidR="009C7D0C" w:rsidRDefault="009C7D0C" w:rsidP="009C7D0C">
      <w:pPr>
        <w:pStyle w:val="a4"/>
        <w:keepNext/>
        <w:numPr>
          <w:ilvl w:val="0"/>
          <w:numId w:val="1"/>
        </w:numPr>
        <w:tabs>
          <w:tab w:val="left" w:pos="72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7227D4E5" w14:textId="77777777" w:rsidR="009C7D0C" w:rsidRDefault="009C7D0C" w:rsidP="009C7D0C">
      <w:pPr>
        <w:pStyle w:val="a4"/>
        <w:spacing w:after="0" w:line="100" w:lineRule="atLeast"/>
      </w:pPr>
    </w:p>
    <w:p w14:paraId="7D1F3D7D" w14:textId="77777777" w:rsidR="009C7D0C" w:rsidRDefault="009C7D0C" w:rsidP="009C7D0C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</w:tblGrid>
      <w:tr w:rsidR="009C7D0C" w14:paraId="653EB47C" w14:textId="77777777" w:rsidTr="008F1976">
        <w:tc>
          <w:tcPr>
            <w:tcW w:w="4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DE9F" w14:textId="77777777" w:rsidR="009C7D0C" w:rsidRDefault="009C7D0C" w:rsidP="008F1976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7B173720" w14:textId="77777777" w:rsidR="009C7D0C" w:rsidRDefault="009C7D0C" w:rsidP="008F1976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44AABDC3" w14:textId="59BB5D71" w:rsidR="009C7D0C" w:rsidRDefault="009C7D0C" w:rsidP="008F1976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встановлення розміру кошторисної заробітної плати</w:t>
            </w:r>
            <w:r w:rsidR="00B52AD3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при визначенні вартості будівництва об'єктів</w:t>
            </w:r>
            <w:r w:rsidR="00B52AD3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2022 рік</w:t>
            </w:r>
          </w:p>
        </w:tc>
      </w:tr>
    </w:tbl>
    <w:p w14:paraId="319EE04D" w14:textId="77777777" w:rsidR="009C7D0C" w:rsidRDefault="009C7D0C" w:rsidP="009C7D0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70FA8FD" w14:textId="72A003FF" w:rsidR="009C7D0C" w:rsidRDefault="009C7D0C" w:rsidP="009C7D0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розрахунки суб’єктів господарювання, які здійснюють свою діяльність у сфері будівництва, </w:t>
      </w:r>
      <w:r w:rsidR="00834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забезпечення єдиного підходу до проведення розрахунку кошторисної вартості об’єктів будівництва,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наказу Міністерства регіонального розвитку, будівництва та житлово-комунального господарства України від 27.07.2018р. №196 «Про внесення змін до Порядку розрахунку   розміру кошторисної заробітної плати, який враховується при визначенні вартості будівництва об’єктів», керуючись Законом України «Про місцеве самоврядування в Україні»,  міська рада</w:t>
      </w:r>
    </w:p>
    <w:p w14:paraId="6ED2C288" w14:textId="77777777" w:rsidR="009C7D0C" w:rsidRDefault="009C7D0C" w:rsidP="009C7D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267DC655" w14:textId="2FD065DE" w:rsidR="009C7D0C" w:rsidRDefault="009C7D0C" w:rsidP="009C7D0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для замовників будівництва </w:t>
      </w:r>
      <w:r w:rsidRPr="00EF3E7B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E2DB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</w:t>
      </w:r>
      <w:r w:rsidRPr="00EF3E7B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9653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при складанні </w:t>
      </w:r>
      <w:proofErr w:type="spellStart"/>
      <w:r w:rsidRPr="00A9653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інвесторської</w:t>
      </w:r>
      <w:proofErr w:type="spellEnd"/>
      <w:r w:rsidRPr="00A9653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кошторисної документації (на стадії розроблення проектної документації)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розмір кошторисної заробітної плати, при визначенні вартості будівництва об’єктів (нового будівництва, реконструкції, реставрації, капітального ремонту, технічного переоснащення)</w:t>
      </w:r>
      <w:r w:rsidR="00B52AD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2022 рік на рівні 14000,00 гривень, при середньому розряді складності робіт - 3,8.</w:t>
      </w:r>
    </w:p>
    <w:p w14:paraId="422E6626" w14:textId="77777777" w:rsidR="009C7D0C" w:rsidRPr="00EE2278" w:rsidRDefault="009C7D0C" w:rsidP="009C7D0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складанні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 договірної ціни на виконання будівельних робіт розмір кошторисної заробітної плати визначати індивідуально для кожної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генеральної 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підрядної організації, </w:t>
      </w:r>
      <w:r w:rsidRPr="00EE2278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виходячи із середньомісячної заробітної плати одного працівника в режимі повної зайнятості, яку підрядна організація планує отримувати на об'єкті будівництва</w:t>
      </w: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, але не більше встановленої в пункті 1.</w:t>
      </w:r>
    </w:p>
    <w:p w14:paraId="09118D49" w14:textId="4AFE58E0" w:rsidR="009C7D0C" w:rsidRPr="00EE2278" w:rsidRDefault="009C7D0C" w:rsidP="009C7D0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278">
        <w:rPr>
          <w:rFonts w:ascii="Times New Roman" w:hAnsi="Times New Roman" w:cs="Times New Roman"/>
          <w:sz w:val="28"/>
          <w:szCs w:val="28"/>
          <w:lang w:eastAsia="ru-RU"/>
        </w:rPr>
        <w:t>Визнати таким, що втратило чинність рішення міської ради від 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348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 «Про встановлення розміру кошторисної заробітної плати при визначенні вартості будівництва об’єктів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E2278">
        <w:rPr>
          <w:rFonts w:ascii="Times New Roman" w:hAnsi="Times New Roman" w:cs="Times New Roman"/>
          <w:sz w:val="28"/>
          <w:szCs w:val="28"/>
          <w:lang w:eastAsia="ru-RU"/>
        </w:rPr>
        <w:t xml:space="preserve"> рік».</w:t>
      </w:r>
    </w:p>
    <w:p w14:paraId="0165D5F5" w14:textId="0B0E9071" w:rsidR="009C7D0C" w:rsidRDefault="009C7D0C" w:rsidP="009C7D0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Організацію виконання рішення покласти на міського голов</w:t>
      </w:r>
      <w:r w:rsidR="00834AC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52AD3">
        <w:rPr>
          <w:rFonts w:ascii="Times New Roman" w:hAnsi="Times New Roman" w:cs="Times New Roman"/>
          <w:sz w:val="28"/>
          <w:szCs w:val="28"/>
          <w:lang w:eastAsia="ru-RU"/>
        </w:rPr>
        <w:t>Богдана СТАНІСЛАВСЬКОГО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CDC077" w14:textId="0E5D685B" w:rsidR="009C7D0C" w:rsidRDefault="009C7D0C" w:rsidP="009C7D0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</w:t>
      </w:r>
      <w:r w:rsidR="00834ACE">
        <w:rPr>
          <w:rFonts w:ascii="Times New Roman" w:hAnsi="Times New Roman" w:cs="Times New Roman"/>
          <w:sz w:val="28"/>
          <w:szCs w:val="28"/>
          <w:lang w:eastAsia="ru-RU"/>
        </w:rPr>
        <w:t>ОСТЮК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25D725F" w14:textId="77777777" w:rsidR="009C7D0C" w:rsidRDefault="009C7D0C" w:rsidP="009C7D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F95CFC" w14:textId="77777777" w:rsidR="009C7D0C" w:rsidRDefault="009C7D0C" w:rsidP="009C7D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Богдан СТАНІСЛАВСЬКИЙ</w:t>
      </w:r>
    </w:p>
    <w:p w14:paraId="5A710B69" w14:textId="77777777" w:rsidR="009C7D0C" w:rsidRDefault="009C7D0C" w:rsidP="009C7D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3DCFA026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3FA5F3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CE3471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EBEB2BC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DBAE6A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BEE35C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252BDF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10CFA0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F9D6C8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B1B68F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>
        <w:rPr>
          <w:rFonts w:ascii="Times New Roman" w:hAnsi="Times New Roman"/>
          <w:sz w:val="28"/>
          <w:szCs w:val="28"/>
        </w:rPr>
        <w:t>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BB56830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AC3EA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14:paraId="3FEAD6FA" w14:textId="6BCED69A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Андрій КУНИЧАК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„___”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F460F09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BB9A6C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111FE606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бюджету, інвестицій, соціально-</w:t>
      </w:r>
    </w:p>
    <w:p w14:paraId="0FC81DEB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економічного розвитку та </w:t>
      </w:r>
    </w:p>
    <w:p w14:paraId="0B307A85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зовнішньо-економічних відносин                                                                       </w:t>
      </w:r>
    </w:p>
    <w:p w14:paraId="5DD8F1FE" w14:textId="1F6D4F39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Ігор КОСТЮК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„___”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6C88785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03E8E3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4F0A11B3" w14:textId="1F216A8A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р. </w:t>
      </w:r>
    </w:p>
    <w:p w14:paraId="5055D392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A27630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E9CC35C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</w:t>
      </w:r>
    </w:p>
    <w:p w14:paraId="5EFF9BE7" w14:textId="66AAD6C3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р.</w:t>
      </w:r>
    </w:p>
    <w:p w14:paraId="0F0CD3F3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2BBB62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</w:t>
      </w:r>
    </w:p>
    <w:p w14:paraId="7AC0A1F3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</w:p>
    <w:p w14:paraId="4B11D127" w14:textId="5AD70BD4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р.</w:t>
      </w:r>
    </w:p>
    <w:p w14:paraId="059191F9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CFF561" w14:textId="77777777" w:rsidR="00ED6684" w:rsidRDefault="00141AA9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9C7D0C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 w:rsidR="004572E6">
        <w:rPr>
          <w:rFonts w:ascii="Times New Roman" w:hAnsi="Times New Roman"/>
          <w:sz w:val="28"/>
          <w:szCs w:val="28"/>
          <w:lang w:val="uk-UA"/>
        </w:rPr>
        <w:t>управ</w:t>
      </w:r>
      <w:r w:rsidR="00ED6684">
        <w:rPr>
          <w:rFonts w:ascii="Times New Roman" w:hAnsi="Times New Roman"/>
          <w:sz w:val="28"/>
          <w:szCs w:val="28"/>
          <w:lang w:val="uk-UA"/>
        </w:rPr>
        <w:t>лі</w:t>
      </w:r>
      <w:r w:rsidR="004572E6">
        <w:rPr>
          <w:rFonts w:ascii="Times New Roman" w:hAnsi="Times New Roman"/>
          <w:sz w:val="28"/>
          <w:szCs w:val="28"/>
          <w:lang w:val="uk-UA"/>
        </w:rPr>
        <w:t>ння «Секретаріат рад</w:t>
      </w:r>
      <w:r w:rsidR="00ED6684">
        <w:rPr>
          <w:rFonts w:ascii="Times New Roman" w:hAnsi="Times New Roman"/>
          <w:sz w:val="28"/>
          <w:szCs w:val="28"/>
          <w:lang w:val="uk-UA"/>
        </w:rPr>
        <w:t>и»</w:t>
      </w:r>
    </w:p>
    <w:p w14:paraId="7030E677" w14:textId="584E02DF" w:rsidR="009C7D0C" w:rsidRDefault="00ED6684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9C7D0C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1F06635C" w14:textId="50D35295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41A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р.</w:t>
      </w:r>
    </w:p>
    <w:p w14:paraId="531E8B46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1E7E0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70B96858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E4EE5C" w14:textId="51DC85C2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391">
        <w:rPr>
          <w:rFonts w:ascii="Times New Roman" w:hAnsi="Times New Roman"/>
          <w:b/>
          <w:sz w:val="28"/>
          <w:szCs w:val="28"/>
          <w:lang w:val="uk-UA"/>
        </w:rPr>
        <w:t>Андрій РАДОВЕЦЬ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р.</w:t>
      </w:r>
    </w:p>
    <w:p w14:paraId="5098F299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FB3BF" w14:textId="77777777" w:rsidR="009C7D0C" w:rsidRPr="004C274D" w:rsidRDefault="009C7D0C" w:rsidP="009C7D0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Виконав:</w:t>
      </w:r>
    </w:p>
    <w:p w14:paraId="07BF69E7" w14:textId="77777777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начальника-головний</w:t>
      </w:r>
    </w:p>
    <w:p w14:paraId="5CF73FE5" w14:textId="77777777" w:rsidR="00B52AD3" w:rsidRDefault="00B52AD3" w:rsidP="00B5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9C7D0C">
        <w:rPr>
          <w:rFonts w:ascii="Times New Roman" w:hAnsi="Times New Roman"/>
          <w:sz w:val="28"/>
          <w:szCs w:val="28"/>
          <w:lang w:val="uk-UA"/>
        </w:rPr>
        <w:t>нженер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9C7D0C"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капітального </w:t>
      </w:r>
    </w:p>
    <w:p w14:paraId="38EFA378" w14:textId="77777777" w:rsidR="00B52AD3" w:rsidRDefault="00B52AD3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="009C7D0C"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</w:t>
      </w:r>
    </w:p>
    <w:p w14:paraId="2A10B04F" w14:textId="321DB684" w:rsidR="009C7D0C" w:rsidRDefault="009C7D0C" w:rsidP="009C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48A016" w14:textId="324506B6" w:rsidR="009C7D0C" w:rsidRDefault="009C7D0C" w:rsidP="009C7D0C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Віктор ВОЛОШЕНЮК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„ ___” _________2022р.</w:t>
      </w:r>
    </w:p>
    <w:p w14:paraId="46326095" w14:textId="77777777" w:rsidR="009C7D0C" w:rsidRDefault="009C7D0C" w:rsidP="009C7D0C"/>
    <w:p w14:paraId="724C3BFA" w14:textId="77777777" w:rsidR="00706D8D" w:rsidRDefault="00706D8D"/>
    <w:sectPr w:rsidR="00706D8D" w:rsidSect="00C664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2F"/>
    <w:rsid w:val="00141AA9"/>
    <w:rsid w:val="004572E6"/>
    <w:rsid w:val="00474868"/>
    <w:rsid w:val="00542F9C"/>
    <w:rsid w:val="00706D8D"/>
    <w:rsid w:val="00834ACE"/>
    <w:rsid w:val="009C7D0C"/>
    <w:rsid w:val="00A4002F"/>
    <w:rsid w:val="00B52AD3"/>
    <w:rsid w:val="00E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B54"/>
  <w15:chartTrackingRefBased/>
  <w15:docId w15:val="{12A31341-F26A-4FBE-AF6A-ADCA6F3F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D0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C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C7D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9C7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C7D0C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6</cp:revision>
  <cp:lastPrinted>2022-06-15T13:46:00Z</cp:lastPrinted>
  <dcterms:created xsi:type="dcterms:W3CDTF">2022-01-10T12:20:00Z</dcterms:created>
  <dcterms:modified xsi:type="dcterms:W3CDTF">2022-06-15T14:44:00Z</dcterms:modified>
</cp:coreProperties>
</file>